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04F95" w14:textId="77777777" w:rsidR="00D21EA1" w:rsidRDefault="00D21EA1" w:rsidP="00D21EA1">
      <w:pPr>
        <w:pStyle w:val="aa"/>
        <w:spacing w:line="480" w:lineRule="exact"/>
        <w:ind w:rightChars="-30" w:right="-72"/>
        <w:rPr>
          <w:rFonts w:ascii="宋体" w:hAnsi="宋体" w:cs="宋体"/>
          <w:bCs w:val="0"/>
        </w:rPr>
      </w:pPr>
      <w:r>
        <w:rPr>
          <w:rFonts w:ascii="宋体" w:hAnsi="宋体" w:cs="宋体" w:hint="eastAsia"/>
          <w:bCs w:val="0"/>
        </w:rPr>
        <w:t>采购需求</w:t>
      </w:r>
    </w:p>
    <w:p w14:paraId="459A004A" w14:textId="77777777" w:rsidR="00D21EA1" w:rsidRDefault="00D21EA1" w:rsidP="00D21EA1">
      <w:pPr>
        <w:widowControl/>
        <w:adjustRightInd w:val="0"/>
        <w:spacing w:line="360" w:lineRule="auto"/>
        <w:rPr>
          <w:rFonts w:ascii="宋体" w:hAnsi="宋体"/>
          <w:b/>
          <w:kern w:val="0"/>
          <w:sz w:val="21"/>
          <w:szCs w:val="21"/>
        </w:rPr>
      </w:pPr>
      <w:r>
        <w:rPr>
          <w:rFonts w:ascii="宋体" w:hAnsi="宋体" w:hint="eastAsia"/>
          <w:b/>
          <w:kern w:val="0"/>
          <w:sz w:val="21"/>
          <w:szCs w:val="21"/>
        </w:rPr>
        <w:t>一、</w:t>
      </w:r>
      <w:r>
        <w:rPr>
          <w:rFonts w:ascii="宋体" w:hAnsi="宋体"/>
          <w:b/>
          <w:kern w:val="0"/>
          <w:sz w:val="21"/>
          <w:szCs w:val="21"/>
        </w:rPr>
        <w:t>相关说明</w:t>
      </w:r>
    </w:p>
    <w:p w14:paraId="4009E5C8" w14:textId="77777777" w:rsidR="00D21EA1" w:rsidRDefault="00D21EA1" w:rsidP="00D21EA1">
      <w:pPr>
        <w:widowControl/>
        <w:numPr>
          <w:ilvl w:val="2"/>
          <w:numId w:val="1"/>
        </w:numPr>
        <w:adjustRightInd w:val="0"/>
        <w:spacing w:line="360" w:lineRule="auto"/>
        <w:ind w:firstLineChars="200" w:firstLine="420"/>
        <w:jc w:val="left"/>
        <w:rPr>
          <w:rFonts w:ascii="宋体" w:hAnsi="宋体"/>
          <w:kern w:val="0"/>
          <w:sz w:val="21"/>
          <w:szCs w:val="21"/>
        </w:rPr>
      </w:pPr>
      <w:r>
        <w:rPr>
          <w:rFonts w:ascii="宋体" w:hAnsi="宋体"/>
          <w:bCs/>
          <w:kern w:val="0"/>
          <w:sz w:val="21"/>
          <w:szCs w:val="21"/>
        </w:rPr>
        <w:t>招标文件中</w:t>
      </w:r>
      <w:r>
        <w:rPr>
          <w:rFonts w:ascii="宋体" w:hAnsi="宋体" w:hint="eastAsia"/>
          <w:bCs/>
          <w:kern w:val="0"/>
          <w:sz w:val="21"/>
          <w:szCs w:val="21"/>
        </w:rPr>
        <w:t>列出</w:t>
      </w:r>
      <w:r>
        <w:rPr>
          <w:rFonts w:ascii="宋体" w:hAnsi="宋体"/>
          <w:bCs/>
          <w:kern w:val="0"/>
          <w:sz w:val="21"/>
          <w:szCs w:val="21"/>
        </w:rPr>
        <w:t>的质</w:t>
      </w:r>
      <w:r>
        <w:rPr>
          <w:rFonts w:ascii="宋体" w:hAnsi="宋体" w:hint="eastAsia"/>
          <w:bCs/>
          <w:kern w:val="0"/>
          <w:sz w:val="21"/>
          <w:szCs w:val="21"/>
        </w:rPr>
        <w:t>量技术参数</w:t>
      </w:r>
      <w:r>
        <w:rPr>
          <w:rFonts w:ascii="宋体" w:hAnsi="宋体"/>
          <w:bCs/>
          <w:kern w:val="0"/>
          <w:sz w:val="21"/>
          <w:szCs w:val="21"/>
        </w:rPr>
        <w:t>或</w:t>
      </w:r>
      <w:r>
        <w:rPr>
          <w:rFonts w:ascii="宋体" w:hAnsi="宋体" w:hint="eastAsia"/>
          <w:bCs/>
          <w:kern w:val="0"/>
          <w:sz w:val="21"/>
          <w:szCs w:val="21"/>
        </w:rPr>
        <w:t>型号</w:t>
      </w:r>
      <w:r>
        <w:rPr>
          <w:rFonts w:ascii="宋体" w:hAnsi="宋体"/>
          <w:bCs/>
          <w:kern w:val="0"/>
          <w:sz w:val="21"/>
          <w:szCs w:val="21"/>
        </w:rPr>
        <w:t>与某产品相同</w:t>
      </w:r>
      <w:r>
        <w:rPr>
          <w:rFonts w:ascii="宋体" w:hAnsi="宋体" w:hint="eastAsia"/>
          <w:bCs/>
          <w:kern w:val="0"/>
          <w:sz w:val="21"/>
          <w:szCs w:val="21"/>
        </w:rPr>
        <w:t>时</w:t>
      </w:r>
      <w:r>
        <w:rPr>
          <w:rFonts w:ascii="宋体" w:hAnsi="宋体"/>
          <w:bCs/>
          <w:kern w:val="0"/>
          <w:sz w:val="21"/>
          <w:szCs w:val="21"/>
        </w:rPr>
        <w:t>仅</w:t>
      </w:r>
      <w:r>
        <w:rPr>
          <w:rFonts w:ascii="宋体" w:hAnsi="宋体" w:hint="eastAsia"/>
          <w:bCs/>
          <w:kern w:val="0"/>
          <w:sz w:val="21"/>
          <w:szCs w:val="21"/>
        </w:rPr>
        <w:t>作为</w:t>
      </w:r>
      <w:r>
        <w:rPr>
          <w:rFonts w:ascii="宋体" w:hAnsi="宋体"/>
          <w:bCs/>
          <w:kern w:val="0"/>
          <w:sz w:val="21"/>
          <w:szCs w:val="21"/>
        </w:rPr>
        <w:t>投标人选择</w:t>
      </w:r>
      <w:r>
        <w:rPr>
          <w:rFonts w:ascii="宋体" w:hAnsi="宋体" w:hint="eastAsia"/>
          <w:bCs/>
          <w:kern w:val="0"/>
          <w:sz w:val="21"/>
          <w:szCs w:val="21"/>
        </w:rPr>
        <w:t>投标产品</w:t>
      </w:r>
      <w:r>
        <w:rPr>
          <w:rFonts w:ascii="宋体" w:hAnsi="宋体"/>
          <w:bCs/>
          <w:kern w:val="0"/>
          <w:sz w:val="21"/>
          <w:szCs w:val="21"/>
        </w:rPr>
        <w:t>时在质量水平上</w:t>
      </w:r>
      <w:r>
        <w:rPr>
          <w:rFonts w:ascii="宋体" w:hAnsi="宋体" w:hint="eastAsia"/>
          <w:bCs/>
          <w:kern w:val="0"/>
          <w:sz w:val="21"/>
          <w:szCs w:val="21"/>
        </w:rPr>
        <w:t>的</w:t>
      </w:r>
      <w:r>
        <w:rPr>
          <w:rFonts w:ascii="宋体" w:hAnsi="宋体"/>
          <w:bCs/>
          <w:kern w:val="0"/>
          <w:sz w:val="21"/>
          <w:szCs w:val="21"/>
        </w:rPr>
        <w:t>参考，不</w:t>
      </w:r>
      <w:r>
        <w:rPr>
          <w:rFonts w:ascii="宋体" w:hAnsi="宋体" w:hint="eastAsia"/>
          <w:bCs/>
          <w:kern w:val="0"/>
          <w:sz w:val="21"/>
          <w:szCs w:val="21"/>
        </w:rPr>
        <w:t>强</w:t>
      </w:r>
      <w:r>
        <w:rPr>
          <w:rFonts w:ascii="宋体" w:hAnsi="宋体"/>
          <w:bCs/>
          <w:kern w:val="0"/>
          <w:sz w:val="21"/>
          <w:szCs w:val="21"/>
        </w:rPr>
        <w:t>制</w:t>
      </w:r>
      <w:r>
        <w:rPr>
          <w:rFonts w:ascii="宋体" w:hAnsi="宋体" w:hint="eastAsia"/>
          <w:bCs/>
          <w:kern w:val="0"/>
          <w:sz w:val="21"/>
          <w:szCs w:val="21"/>
        </w:rPr>
        <w:t>采购某一特定产品</w:t>
      </w:r>
      <w:r>
        <w:rPr>
          <w:rFonts w:ascii="宋体" w:hAnsi="宋体"/>
          <w:bCs/>
          <w:kern w:val="0"/>
          <w:sz w:val="21"/>
          <w:szCs w:val="21"/>
        </w:rPr>
        <w:t>，投标人可提供</w:t>
      </w:r>
      <w:r>
        <w:rPr>
          <w:rFonts w:ascii="宋体" w:hAnsi="宋体" w:hint="eastAsia"/>
          <w:bCs/>
          <w:kern w:val="0"/>
          <w:sz w:val="21"/>
          <w:szCs w:val="21"/>
        </w:rPr>
        <w:t>符合采购需求</w:t>
      </w:r>
      <w:r>
        <w:rPr>
          <w:rFonts w:ascii="宋体" w:hAnsi="宋体"/>
          <w:bCs/>
          <w:kern w:val="0"/>
          <w:sz w:val="21"/>
          <w:szCs w:val="21"/>
        </w:rPr>
        <w:t>或</w:t>
      </w:r>
      <w:r>
        <w:rPr>
          <w:rFonts w:ascii="宋体" w:hAnsi="宋体" w:hint="eastAsia"/>
          <w:bCs/>
          <w:kern w:val="0"/>
          <w:sz w:val="21"/>
          <w:szCs w:val="21"/>
        </w:rPr>
        <w:t>更</w:t>
      </w:r>
      <w:r>
        <w:rPr>
          <w:rFonts w:ascii="宋体" w:hAnsi="宋体"/>
          <w:bCs/>
          <w:kern w:val="0"/>
          <w:sz w:val="21"/>
          <w:szCs w:val="21"/>
        </w:rPr>
        <w:t>优</w:t>
      </w:r>
      <w:r>
        <w:rPr>
          <w:rFonts w:ascii="宋体" w:hAnsi="宋体" w:hint="eastAsia"/>
          <w:bCs/>
          <w:kern w:val="0"/>
          <w:sz w:val="21"/>
          <w:szCs w:val="21"/>
        </w:rPr>
        <w:t>的产品及</w:t>
      </w:r>
      <w:r>
        <w:rPr>
          <w:rFonts w:ascii="宋体" w:hAnsi="宋体"/>
          <w:bCs/>
          <w:kern w:val="0"/>
          <w:sz w:val="21"/>
          <w:szCs w:val="21"/>
        </w:rPr>
        <w:t>方案</w:t>
      </w:r>
      <w:r>
        <w:rPr>
          <w:rFonts w:ascii="宋体" w:hAnsi="宋体"/>
          <w:kern w:val="0"/>
          <w:sz w:val="21"/>
          <w:szCs w:val="21"/>
        </w:rPr>
        <w:t>。</w:t>
      </w:r>
    </w:p>
    <w:p w14:paraId="56C10DC2" w14:textId="77777777" w:rsidR="00D21EA1" w:rsidRDefault="00D21EA1" w:rsidP="00D21EA1">
      <w:pPr>
        <w:widowControl/>
        <w:numPr>
          <w:ilvl w:val="2"/>
          <w:numId w:val="1"/>
        </w:numPr>
        <w:adjustRightInd w:val="0"/>
        <w:spacing w:line="360" w:lineRule="auto"/>
        <w:ind w:firstLineChars="200" w:firstLine="420"/>
        <w:jc w:val="left"/>
        <w:rPr>
          <w:rFonts w:ascii="宋体" w:hAnsi="宋体"/>
          <w:kern w:val="0"/>
          <w:sz w:val="21"/>
          <w:szCs w:val="21"/>
        </w:rPr>
      </w:pPr>
      <w:r>
        <w:rPr>
          <w:rFonts w:ascii="宋体" w:hAnsi="宋体" w:hint="eastAsia"/>
          <w:kern w:val="0"/>
          <w:sz w:val="21"/>
          <w:szCs w:val="21"/>
        </w:rPr>
        <w:t>本次采购内容如果要求的某些技术标准低于国家标准，均以最新的国家标准为准。招标技术要求中未明确的技术标准也均不得低于国家标准；</w:t>
      </w:r>
    </w:p>
    <w:p w14:paraId="4739BF17" w14:textId="77777777" w:rsidR="00D21EA1" w:rsidRDefault="00D21EA1" w:rsidP="00D21EA1">
      <w:pPr>
        <w:widowControl/>
        <w:numPr>
          <w:ilvl w:val="2"/>
          <w:numId w:val="1"/>
        </w:numPr>
        <w:adjustRightInd w:val="0"/>
        <w:spacing w:line="360" w:lineRule="auto"/>
        <w:ind w:firstLineChars="200" w:firstLine="420"/>
        <w:jc w:val="left"/>
        <w:rPr>
          <w:rFonts w:ascii="宋体" w:hAnsi="宋体"/>
          <w:kern w:val="0"/>
          <w:sz w:val="21"/>
          <w:szCs w:val="21"/>
        </w:rPr>
      </w:pPr>
      <w:r>
        <w:rPr>
          <w:rFonts w:ascii="宋体" w:hAnsi="宋体"/>
          <w:kern w:val="0"/>
          <w:sz w:val="21"/>
          <w:szCs w:val="21"/>
        </w:rPr>
        <w:t>本采购项目为交钥匙项目，</w:t>
      </w:r>
      <w:r>
        <w:rPr>
          <w:rFonts w:ascii="宋体" w:hAnsi="宋体" w:hint="eastAsia"/>
          <w:kern w:val="0"/>
          <w:sz w:val="21"/>
          <w:szCs w:val="21"/>
        </w:rPr>
        <w:t>验收合格前</w:t>
      </w:r>
      <w:r>
        <w:rPr>
          <w:rFonts w:ascii="宋体" w:hAnsi="宋体"/>
          <w:kern w:val="0"/>
          <w:sz w:val="21"/>
          <w:szCs w:val="21"/>
        </w:rPr>
        <w:t>所需的一切费用</w:t>
      </w:r>
      <w:r>
        <w:rPr>
          <w:rFonts w:ascii="宋体" w:hAnsi="宋体" w:hint="eastAsia"/>
          <w:kern w:val="0"/>
          <w:sz w:val="21"/>
          <w:szCs w:val="21"/>
        </w:rPr>
        <w:t>均</w:t>
      </w:r>
      <w:r>
        <w:rPr>
          <w:rFonts w:ascii="宋体" w:hAnsi="宋体"/>
          <w:kern w:val="0"/>
          <w:sz w:val="21"/>
          <w:szCs w:val="21"/>
        </w:rPr>
        <w:t>包含在报价之中，采购人不</w:t>
      </w:r>
      <w:r>
        <w:rPr>
          <w:rFonts w:ascii="宋体" w:hAnsi="宋体" w:hint="eastAsia"/>
          <w:kern w:val="0"/>
          <w:sz w:val="21"/>
          <w:szCs w:val="21"/>
        </w:rPr>
        <w:t>承担成交价格以外的</w:t>
      </w:r>
      <w:r>
        <w:rPr>
          <w:rFonts w:ascii="宋体" w:hAnsi="宋体"/>
          <w:kern w:val="0"/>
          <w:sz w:val="21"/>
          <w:szCs w:val="21"/>
        </w:rPr>
        <w:t>任何费用。</w:t>
      </w:r>
    </w:p>
    <w:p w14:paraId="0D64B99D" w14:textId="77777777" w:rsidR="00D21EA1" w:rsidRPr="004B5731" w:rsidRDefault="00D21EA1" w:rsidP="00D21EA1">
      <w:pPr>
        <w:widowControl/>
        <w:adjustRightInd w:val="0"/>
        <w:spacing w:line="360" w:lineRule="auto"/>
        <w:rPr>
          <w:rFonts w:ascii="宋体" w:hAnsi="宋体"/>
          <w:b/>
          <w:kern w:val="0"/>
          <w:sz w:val="21"/>
          <w:szCs w:val="21"/>
        </w:rPr>
      </w:pPr>
      <w:r>
        <w:rPr>
          <w:rFonts w:ascii="宋体" w:hAnsi="宋体" w:hint="eastAsia"/>
          <w:b/>
          <w:kern w:val="0"/>
          <w:sz w:val="21"/>
          <w:szCs w:val="21"/>
        </w:rPr>
        <w:t>二、</w:t>
      </w:r>
      <w:r w:rsidRPr="004B5731">
        <w:rPr>
          <w:rFonts w:ascii="宋体" w:hAnsi="宋体" w:hint="eastAsia"/>
          <w:b/>
          <w:kern w:val="0"/>
          <w:sz w:val="21"/>
          <w:szCs w:val="21"/>
        </w:rPr>
        <w:t>商务要求：</w:t>
      </w:r>
    </w:p>
    <w:p w14:paraId="6C3170DB" w14:textId="77777777" w:rsidR="00D21EA1" w:rsidRDefault="00D21EA1" w:rsidP="00D21EA1">
      <w:pPr>
        <w:widowControl/>
        <w:adjustRightInd w:val="0"/>
        <w:spacing w:line="360" w:lineRule="auto"/>
        <w:ind w:firstLineChars="200" w:firstLine="420"/>
        <w:jc w:val="left"/>
        <w:rPr>
          <w:rFonts w:ascii="宋体" w:hAnsi="宋体"/>
          <w:bCs/>
          <w:kern w:val="0"/>
          <w:sz w:val="21"/>
          <w:szCs w:val="21"/>
        </w:rPr>
      </w:pPr>
      <w:r>
        <w:rPr>
          <w:rFonts w:ascii="宋体" w:hAnsi="宋体" w:hint="eastAsia"/>
          <w:kern w:val="0"/>
          <w:sz w:val="21"/>
          <w:szCs w:val="21"/>
        </w:rPr>
        <w:t>1</w:t>
      </w:r>
      <w:r>
        <w:rPr>
          <w:rFonts w:ascii="宋体" w:hAnsi="宋体"/>
          <w:kern w:val="0"/>
          <w:sz w:val="21"/>
          <w:szCs w:val="21"/>
        </w:rPr>
        <w:t>.</w:t>
      </w:r>
      <w:r>
        <w:rPr>
          <w:rFonts w:ascii="宋体" w:hAnsi="宋体" w:hint="eastAsia"/>
          <w:kern w:val="0"/>
          <w:sz w:val="21"/>
          <w:szCs w:val="21"/>
        </w:rPr>
        <w:t>合同履行期限：</w:t>
      </w:r>
      <w:r>
        <w:rPr>
          <w:rFonts w:ascii="宋体" w:hAnsi="宋体" w:hint="eastAsia"/>
          <w:bCs/>
          <w:kern w:val="0"/>
          <w:sz w:val="21"/>
          <w:szCs w:val="21"/>
        </w:rPr>
        <w:t>根据甲方需求，项目通过市级核查，并配合市级完成省级核查相应工作（省级只核查市级成果，不对县级成果出具意见）。</w:t>
      </w:r>
    </w:p>
    <w:p w14:paraId="3FC383EF" w14:textId="77777777" w:rsidR="00D21EA1" w:rsidRPr="00417095" w:rsidRDefault="00D21EA1" w:rsidP="00D21EA1">
      <w:pPr>
        <w:pStyle w:val="2"/>
        <w:spacing w:after="0" w:line="360" w:lineRule="auto"/>
        <w:ind w:leftChars="0" w:left="0"/>
        <w:rPr>
          <w:rFonts w:ascii="宋体" w:hAnsi="宋体"/>
          <w:sz w:val="21"/>
          <w:szCs w:val="21"/>
        </w:rPr>
      </w:pPr>
      <w:r>
        <w:rPr>
          <w:rFonts w:ascii="宋体" w:hAnsi="宋体" w:hint="eastAsia"/>
          <w:sz w:val="21"/>
          <w:szCs w:val="21"/>
        </w:rPr>
        <w:t>2</w:t>
      </w:r>
      <w:r>
        <w:rPr>
          <w:rFonts w:ascii="宋体" w:hAnsi="宋体"/>
          <w:sz w:val="21"/>
          <w:szCs w:val="21"/>
        </w:rPr>
        <w:t>.</w:t>
      </w:r>
      <w:r>
        <w:rPr>
          <w:rFonts w:ascii="宋体" w:hAnsi="宋体" w:hint="eastAsia"/>
          <w:kern w:val="0"/>
          <w:sz w:val="21"/>
          <w:szCs w:val="21"/>
        </w:rPr>
        <w:t>服务地点：武陟县</w:t>
      </w:r>
    </w:p>
    <w:p w14:paraId="4AA943C3" w14:textId="77777777" w:rsidR="00D21EA1" w:rsidRDefault="00D21EA1" w:rsidP="00D21EA1">
      <w:pPr>
        <w:spacing w:line="360" w:lineRule="auto"/>
        <w:ind w:firstLineChars="200" w:firstLine="420"/>
        <w:rPr>
          <w:rFonts w:ascii="宋体" w:hAnsi="宋体"/>
          <w:kern w:val="0"/>
          <w:sz w:val="21"/>
          <w:szCs w:val="21"/>
        </w:rPr>
      </w:pPr>
      <w:r>
        <w:rPr>
          <w:rFonts w:ascii="宋体" w:hAnsi="宋体"/>
          <w:kern w:val="0"/>
          <w:sz w:val="21"/>
          <w:szCs w:val="21"/>
        </w:rPr>
        <w:t>3.</w:t>
      </w:r>
      <w:r>
        <w:rPr>
          <w:rFonts w:ascii="宋体" w:hAnsi="宋体" w:hint="eastAsia"/>
          <w:sz w:val="21"/>
          <w:szCs w:val="21"/>
        </w:rPr>
        <w:t>质量标准：达到国家相关规定质量验收合格标准。</w:t>
      </w:r>
    </w:p>
    <w:p w14:paraId="5A9964CF" w14:textId="77777777" w:rsidR="00D21EA1" w:rsidRDefault="00D21EA1" w:rsidP="00D21EA1">
      <w:pPr>
        <w:widowControl/>
        <w:adjustRightInd w:val="0"/>
        <w:spacing w:line="360" w:lineRule="auto"/>
        <w:ind w:firstLineChars="200" w:firstLine="420"/>
        <w:jc w:val="left"/>
        <w:rPr>
          <w:rFonts w:ascii="宋体" w:hAnsi="宋体"/>
          <w:bCs/>
          <w:kern w:val="0"/>
          <w:sz w:val="21"/>
          <w:szCs w:val="21"/>
        </w:rPr>
      </w:pPr>
      <w:r>
        <w:rPr>
          <w:rFonts w:ascii="宋体" w:hAnsi="宋体"/>
          <w:kern w:val="0"/>
          <w:sz w:val="21"/>
          <w:szCs w:val="21"/>
        </w:rPr>
        <w:t>4.</w:t>
      </w:r>
      <w:r w:rsidRPr="00417095">
        <w:rPr>
          <w:rFonts w:ascii="宋体" w:hAnsi="宋体" w:hint="eastAsia"/>
          <w:kern w:val="0"/>
          <w:sz w:val="21"/>
          <w:szCs w:val="21"/>
        </w:rPr>
        <w:t>付款方式：</w:t>
      </w:r>
      <w:r>
        <w:rPr>
          <w:rFonts w:ascii="宋体" w:hAnsi="宋体" w:hint="eastAsia"/>
          <w:bCs/>
          <w:kern w:val="0"/>
          <w:sz w:val="21"/>
          <w:szCs w:val="21"/>
        </w:rPr>
        <w:t>合同签订后支付总金额的30%，县级核查完成后，支付剩余金额的50%，市级核查通过后，一次性支付剩余项目款。</w:t>
      </w:r>
    </w:p>
    <w:p w14:paraId="49BD324A" w14:textId="77777777" w:rsidR="00D21EA1" w:rsidRDefault="00D21EA1" w:rsidP="00D21EA1">
      <w:pPr>
        <w:widowControl/>
        <w:adjustRightInd w:val="0"/>
        <w:spacing w:line="360" w:lineRule="auto"/>
        <w:ind w:firstLineChars="200" w:firstLine="420"/>
        <w:jc w:val="left"/>
        <w:rPr>
          <w:rFonts w:ascii="宋体" w:hAnsi="宋体"/>
          <w:bCs/>
          <w:kern w:val="0"/>
          <w:sz w:val="21"/>
          <w:szCs w:val="21"/>
        </w:rPr>
      </w:pPr>
      <w:r>
        <w:rPr>
          <w:rFonts w:ascii="宋体" w:hAnsi="宋体" w:hint="eastAsia"/>
          <w:bCs/>
          <w:kern w:val="0"/>
          <w:sz w:val="21"/>
          <w:szCs w:val="21"/>
        </w:rPr>
        <w:t>5</w:t>
      </w:r>
      <w:r>
        <w:rPr>
          <w:rFonts w:ascii="宋体" w:hAnsi="宋体"/>
          <w:bCs/>
          <w:kern w:val="0"/>
          <w:sz w:val="21"/>
          <w:szCs w:val="21"/>
        </w:rPr>
        <w:t>.</w:t>
      </w:r>
      <w:r>
        <w:rPr>
          <w:rFonts w:ascii="宋体" w:hAnsi="宋体" w:hint="eastAsia"/>
          <w:bCs/>
          <w:kern w:val="0"/>
          <w:sz w:val="21"/>
          <w:szCs w:val="21"/>
        </w:rPr>
        <w:t>提交成果：</w:t>
      </w:r>
    </w:p>
    <w:p w14:paraId="7A3F1998" w14:textId="77777777" w:rsidR="00D21EA1" w:rsidRPr="00417095" w:rsidRDefault="00D21EA1" w:rsidP="00D21EA1">
      <w:pPr>
        <w:widowControl/>
        <w:adjustRightInd w:val="0"/>
        <w:spacing w:line="360" w:lineRule="auto"/>
        <w:ind w:firstLineChars="200" w:firstLine="420"/>
        <w:jc w:val="left"/>
        <w:rPr>
          <w:rFonts w:ascii="宋体" w:hAnsi="宋体"/>
          <w:bCs/>
          <w:kern w:val="0"/>
          <w:sz w:val="21"/>
          <w:szCs w:val="21"/>
        </w:rPr>
      </w:pPr>
      <w:r>
        <w:rPr>
          <w:rFonts w:ascii="宋体" w:hAnsi="宋体" w:hint="eastAsia"/>
          <w:bCs/>
          <w:kern w:val="0"/>
          <w:sz w:val="21"/>
          <w:szCs w:val="21"/>
        </w:rPr>
        <w:t>武陟县第一次全国自然灾害风险普查房屋建筑调查工作报告、武陟县第一次全国自然灾害风险普查房屋建筑调查技术报告、武陟县第一次全国自然灾害风险普查房屋建筑调查质量检查报告。</w:t>
      </w:r>
    </w:p>
    <w:p w14:paraId="61C5DED1" w14:textId="77777777" w:rsidR="00D21EA1" w:rsidRPr="004B5731" w:rsidRDefault="00D21EA1" w:rsidP="00D21EA1">
      <w:pPr>
        <w:pStyle w:val="ac"/>
        <w:widowControl/>
        <w:numPr>
          <w:ilvl w:val="0"/>
          <w:numId w:val="2"/>
        </w:numPr>
        <w:adjustRightInd w:val="0"/>
        <w:spacing w:line="360" w:lineRule="auto"/>
        <w:ind w:firstLineChars="0"/>
        <w:rPr>
          <w:rFonts w:ascii="宋体" w:hAnsi="宋体"/>
          <w:b/>
          <w:kern w:val="0"/>
          <w:sz w:val="21"/>
          <w:szCs w:val="21"/>
        </w:rPr>
      </w:pPr>
      <w:r w:rsidRPr="004B5731">
        <w:rPr>
          <w:rFonts w:ascii="宋体" w:hAnsi="宋体" w:hint="eastAsia"/>
          <w:b/>
          <w:kern w:val="0"/>
          <w:sz w:val="21"/>
          <w:szCs w:val="21"/>
        </w:rPr>
        <w:t>服务内容：</w:t>
      </w:r>
    </w:p>
    <w:p w14:paraId="7F01E8D7" w14:textId="77777777" w:rsidR="00D21EA1" w:rsidRDefault="00D21EA1" w:rsidP="00D21EA1">
      <w:pPr>
        <w:widowControl/>
        <w:adjustRightInd w:val="0"/>
        <w:spacing w:line="360" w:lineRule="auto"/>
        <w:ind w:firstLineChars="200" w:firstLine="420"/>
        <w:jc w:val="left"/>
        <w:rPr>
          <w:rFonts w:ascii="宋体" w:hAnsi="宋体"/>
          <w:bCs/>
          <w:kern w:val="0"/>
          <w:sz w:val="21"/>
          <w:szCs w:val="21"/>
        </w:rPr>
      </w:pPr>
      <w:r>
        <w:rPr>
          <w:rFonts w:ascii="宋体" w:hAnsi="宋体" w:hint="eastAsia"/>
          <w:bCs/>
          <w:kern w:val="0"/>
          <w:sz w:val="21"/>
          <w:szCs w:val="21"/>
        </w:rPr>
        <w:t>1.前期调查技术支撑</w:t>
      </w:r>
    </w:p>
    <w:p w14:paraId="074E760C" w14:textId="77777777" w:rsidR="00D21EA1" w:rsidRDefault="00D21EA1" w:rsidP="00D21EA1">
      <w:pPr>
        <w:widowControl/>
        <w:adjustRightInd w:val="0"/>
        <w:spacing w:line="360" w:lineRule="auto"/>
        <w:ind w:firstLineChars="200" w:firstLine="420"/>
        <w:jc w:val="left"/>
        <w:rPr>
          <w:rFonts w:ascii="宋体" w:hAnsi="宋体"/>
          <w:bCs/>
          <w:kern w:val="0"/>
          <w:sz w:val="21"/>
          <w:szCs w:val="21"/>
        </w:rPr>
      </w:pPr>
      <w:r>
        <w:rPr>
          <w:rFonts w:ascii="宋体" w:hAnsi="宋体" w:hint="eastAsia"/>
          <w:bCs/>
          <w:kern w:val="0"/>
          <w:sz w:val="21"/>
          <w:szCs w:val="21"/>
        </w:rPr>
        <w:t>主要包括工作方案和技术方案制定，配合资料收集，录制培训视频，编制培训材料，划分调查区域及任务分发，实地跟踪指导，前期检查及问题反馈等。</w:t>
      </w:r>
    </w:p>
    <w:p w14:paraId="68135A3D" w14:textId="77777777" w:rsidR="00D21EA1" w:rsidRDefault="00D21EA1" w:rsidP="00D21EA1">
      <w:pPr>
        <w:widowControl/>
        <w:adjustRightInd w:val="0"/>
        <w:spacing w:line="360" w:lineRule="auto"/>
        <w:ind w:firstLineChars="200" w:firstLine="420"/>
        <w:jc w:val="left"/>
        <w:rPr>
          <w:rFonts w:ascii="宋体" w:hAnsi="宋体"/>
          <w:bCs/>
          <w:kern w:val="0"/>
          <w:sz w:val="21"/>
          <w:szCs w:val="21"/>
        </w:rPr>
      </w:pPr>
      <w:r>
        <w:rPr>
          <w:rFonts w:ascii="宋体" w:hAnsi="宋体" w:hint="eastAsia"/>
          <w:bCs/>
          <w:kern w:val="0"/>
          <w:sz w:val="21"/>
          <w:szCs w:val="21"/>
        </w:rPr>
        <w:t>2.成果检查技术支撑</w:t>
      </w:r>
    </w:p>
    <w:p w14:paraId="4979B29F" w14:textId="77777777" w:rsidR="00D21EA1" w:rsidRDefault="00D21EA1" w:rsidP="00D21EA1">
      <w:pPr>
        <w:widowControl/>
        <w:adjustRightInd w:val="0"/>
        <w:spacing w:line="360" w:lineRule="auto"/>
        <w:ind w:firstLineChars="200" w:firstLine="420"/>
        <w:jc w:val="left"/>
        <w:rPr>
          <w:rFonts w:ascii="宋体" w:hAnsi="宋体"/>
          <w:bCs/>
          <w:kern w:val="0"/>
          <w:sz w:val="21"/>
          <w:szCs w:val="21"/>
        </w:rPr>
      </w:pPr>
      <w:r>
        <w:rPr>
          <w:rFonts w:ascii="宋体" w:hAnsi="宋体" w:hint="eastAsia"/>
          <w:bCs/>
          <w:kern w:val="0"/>
          <w:sz w:val="21"/>
          <w:szCs w:val="21"/>
        </w:rPr>
        <w:t>主要包括编制培训材料、检查培训、实地跟踪指导及问题处理、问题汇总统计、提交成果抽检与反馈指导，确保调查不重不漏，信息完整、准确。</w:t>
      </w:r>
    </w:p>
    <w:p w14:paraId="5CC65D25" w14:textId="77777777" w:rsidR="00D21EA1" w:rsidRDefault="00D21EA1" w:rsidP="00D21EA1">
      <w:pPr>
        <w:widowControl/>
        <w:adjustRightInd w:val="0"/>
        <w:spacing w:line="360" w:lineRule="auto"/>
        <w:ind w:firstLineChars="200" w:firstLine="420"/>
        <w:jc w:val="left"/>
        <w:rPr>
          <w:rFonts w:ascii="宋体" w:hAnsi="宋体"/>
          <w:bCs/>
          <w:kern w:val="0"/>
          <w:sz w:val="21"/>
          <w:szCs w:val="21"/>
        </w:rPr>
      </w:pPr>
      <w:r>
        <w:rPr>
          <w:rFonts w:ascii="宋体" w:hAnsi="宋体" w:hint="eastAsia"/>
          <w:bCs/>
          <w:kern w:val="0"/>
          <w:sz w:val="21"/>
          <w:szCs w:val="21"/>
        </w:rPr>
        <w:t>3.报告编写</w:t>
      </w:r>
    </w:p>
    <w:p w14:paraId="40F0370C" w14:textId="77777777" w:rsidR="00D21EA1" w:rsidRDefault="00D21EA1" w:rsidP="00D21EA1">
      <w:pPr>
        <w:widowControl/>
        <w:adjustRightInd w:val="0"/>
        <w:spacing w:line="360" w:lineRule="auto"/>
        <w:ind w:firstLineChars="200" w:firstLine="420"/>
        <w:jc w:val="left"/>
        <w:rPr>
          <w:rFonts w:ascii="宋体" w:hAnsi="宋体"/>
          <w:bCs/>
          <w:kern w:val="0"/>
          <w:sz w:val="21"/>
          <w:szCs w:val="21"/>
        </w:rPr>
      </w:pPr>
      <w:r>
        <w:rPr>
          <w:rFonts w:ascii="宋体" w:hAnsi="宋体" w:hint="eastAsia"/>
          <w:bCs/>
          <w:kern w:val="0"/>
          <w:sz w:val="21"/>
          <w:szCs w:val="21"/>
        </w:rPr>
        <w:t>工作完成后，编写工作报告、技术报告、数据质量检查报告。</w:t>
      </w:r>
    </w:p>
    <w:p w14:paraId="5A7CA2B2" w14:textId="77777777" w:rsidR="00D21EA1" w:rsidRDefault="00D21EA1" w:rsidP="00D21EA1">
      <w:pPr>
        <w:widowControl/>
        <w:adjustRightInd w:val="0"/>
        <w:spacing w:line="360" w:lineRule="auto"/>
        <w:ind w:firstLineChars="200" w:firstLine="420"/>
        <w:jc w:val="left"/>
        <w:rPr>
          <w:rFonts w:ascii="宋体" w:hAnsi="宋体"/>
          <w:bCs/>
          <w:kern w:val="0"/>
          <w:sz w:val="21"/>
          <w:szCs w:val="21"/>
        </w:rPr>
      </w:pPr>
      <w:r>
        <w:rPr>
          <w:rFonts w:ascii="宋体" w:hAnsi="宋体" w:hint="eastAsia"/>
          <w:bCs/>
          <w:kern w:val="0"/>
          <w:sz w:val="21"/>
          <w:szCs w:val="21"/>
        </w:rPr>
        <w:t>4.数据汇交和质量审核技术支撑</w:t>
      </w:r>
    </w:p>
    <w:p w14:paraId="7A7A709C" w14:textId="77777777" w:rsidR="00D21EA1" w:rsidRDefault="00D21EA1" w:rsidP="00D21EA1">
      <w:pPr>
        <w:widowControl/>
        <w:adjustRightInd w:val="0"/>
        <w:spacing w:line="360" w:lineRule="auto"/>
        <w:ind w:firstLineChars="200" w:firstLine="420"/>
        <w:jc w:val="left"/>
        <w:rPr>
          <w:rFonts w:ascii="宋体" w:hAnsi="宋体"/>
          <w:bCs/>
          <w:kern w:val="0"/>
          <w:sz w:val="21"/>
          <w:szCs w:val="21"/>
        </w:rPr>
      </w:pPr>
      <w:r>
        <w:rPr>
          <w:rFonts w:ascii="宋体" w:hAnsi="宋体" w:hint="eastAsia"/>
          <w:bCs/>
          <w:kern w:val="0"/>
          <w:sz w:val="21"/>
          <w:szCs w:val="21"/>
        </w:rPr>
        <w:lastRenderedPageBreak/>
        <w:t>调查产生的数据通过统一的软件系统逐级汇交，各级在线上汇交数据的同时，线下提交本级工作报告、数据质量检查报告。</w:t>
      </w:r>
    </w:p>
    <w:p w14:paraId="463F0ABB" w14:textId="77777777" w:rsidR="00D21EA1" w:rsidRDefault="00D21EA1" w:rsidP="00D21EA1">
      <w:pPr>
        <w:widowControl/>
        <w:adjustRightInd w:val="0"/>
        <w:spacing w:line="360" w:lineRule="auto"/>
        <w:ind w:firstLineChars="200" w:firstLine="420"/>
        <w:jc w:val="left"/>
        <w:rPr>
          <w:rFonts w:ascii="宋体" w:hAnsi="宋体"/>
          <w:bCs/>
          <w:kern w:val="0"/>
          <w:sz w:val="21"/>
          <w:szCs w:val="21"/>
        </w:rPr>
      </w:pPr>
      <w:bookmarkStart w:id="0" w:name="_Hlk104883555"/>
      <w:r>
        <w:rPr>
          <w:rFonts w:ascii="宋体" w:hAnsi="宋体" w:hint="eastAsia"/>
          <w:bCs/>
          <w:kern w:val="0"/>
          <w:sz w:val="21"/>
          <w:szCs w:val="21"/>
        </w:rPr>
        <w:t>质量标准：达到国家相关规定质量验收合格标准。</w:t>
      </w:r>
    </w:p>
    <w:bookmarkEnd w:id="0"/>
    <w:p w14:paraId="7B8B7DB9" w14:textId="77777777" w:rsidR="00D21EA1" w:rsidRDefault="00D21EA1" w:rsidP="00D21EA1">
      <w:pPr>
        <w:widowControl/>
        <w:adjustRightInd w:val="0"/>
        <w:spacing w:line="360" w:lineRule="auto"/>
        <w:ind w:firstLineChars="200" w:firstLine="420"/>
        <w:jc w:val="left"/>
        <w:rPr>
          <w:rFonts w:ascii="宋体" w:hAnsi="宋体"/>
          <w:bCs/>
          <w:kern w:val="0"/>
          <w:sz w:val="21"/>
          <w:szCs w:val="21"/>
        </w:rPr>
      </w:pPr>
      <w:r>
        <w:rPr>
          <w:rFonts w:ascii="宋体" w:hAnsi="宋体" w:hint="eastAsia"/>
          <w:bCs/>
          <w:kern w:val="0"/>
          <w:sz w:val="21"/>
          <w:szCs w:val="21"/>
        </w:rPr>
        <w:t>技术依据：</w:t>
      </w:r>
    </w:p>
    <w:p w14:paraId="31632196" w14:textId="77777777" w:rsidR="00D21EA1" w:rsidRDefault="00D21EA1" w:rsidP="00D21EA1">
      <w:pPr>
        <w:widowControl/>
        <w:adjustRightInd w:val="0"/>
        <w:spacing w:line="360" w:lineRule="auto"/>
        <w:ind w:firstLineChars="200" w:firstLine="420"/>
        <w:jc w:val="left"/>
        <w:rPr>
          <w:rFonts w:ascii="宋体" w:hAnsi="宋体"/>
          <w:bCs/>
          <w:kern w:val="0"/>
          <w:sz w:val="21"/>
          <w:szCs w:val="21"/>
        </w:rPr>
      </w:pPr>
      <w:r>
        <w:rPr>
          <w:rFonts w:ascii="宋体" w:hAnsi="宋体" w:hint="eastAsia"/>
          <w:bCs/>
          <w:kern w:val="0"/>
          <w:sz w:val="21"/>
          <w:szCs w:val="21"/>
        </w:rPr>
        <w:t>（1）《国务院办公厅关于开展第一次全国自然灾害综合风险普查的通知》（国办发〔2020〕12号）</w:t>
      </w:r>
    </w:p>
    <w:p w14:paraId="430C493D" w14:textId="77777777" w:rsidR="00D21EA1" w:rsidRDefault="00D21EA1" w:rsidP="00D21EA1">
      <w:pPr>
        <w:widowControl/>
        <w:adjustRightInd w:val="0"/>
        <w:spacing w:line="360" w:lineRule="auto"/>
        <w:ind w:firstLineChars="200" w:firstLine="420"/>
        <w:jc w:val="left"/>
        <w:rPr>
          <w:rFonts w:ascii="宋体" w:hAnsi="宋体"/>
          <w:bCs/>
          <w:kern w:val="0"/>
          <w:sz w:val="21"/>
          <w:szCs w:val="21"/>
        </w:rPr>
      </w:pPr>
      <w:r>
        <w:rPr>
          <w:rFonts w:ascii="宋体" w:hAnsi="宋体" w:hint="eastAsia"/>
          <w:bCs/>
          <w:kern w:val="0"/>
          <w:sz w:val="21"/>
          <w:szCs w:val="21"/>
        </w:rPr>
        <w:t>（2）《全国灾害综合风险普查总体方案》（2020年7月9日）</w:t>
      </w:r>
    </w:p>
    <w:p w14:paraId="49628985" w14:textId="77777777" w:rsidR="00D21EA1" w:rsidRDefault="00D21EA1" w:rsidP="00D21EA1">
      <w:pPr>
        <w:widowControl/>
        <w:adjustRightInd w:val="0"/>
        <w:spacing w:line="360" w:lineRule="auto"/>
        <w:ind w:firstLineChars="200" w:firstLine="420"/>
        <w:jc w:val="left"/>
        <w:rPr>
          <w:rFonts w:ascii="宋体" w:hAnsi="宋体"/>
          <w:bCs/>
          <w:kern w:val="0"/>
          <w:sz w:val="21"/>
          <w:szCs w:val="21"/>
        </w:rPr>
      </w:pPr>
      <w:r>
        <w:rPr>
          <w:rFonts w:ascii="宋体" w:hAnsi="宋体" w:hint="eastAsia"/>
          <w:bCs/>
          <w:kern w:val="0"/>
          <w:sz w:val="21"/>
          <w:szCs w:val="21"/>
        </w:rPr>
        <w:t>（3）《第一次全国自然灾害综合风险普查实施方案（修订版）》（2021年4月7日）</w:t>
      </w:r>
    </w:p>
    <w:p w14:paraId="64427D6B" w14:textId="77777777" w:rsidR="00D21EA1" w:rsidRDefault="00D21EA1" w:rsidP="00D21EA1">
      <w:pPr>
        <w:widowControl/>
        <w:adjustRightInd w:val="0"/>
        <w:spacing w:line="360" w:lineRule="auto"/>
        <w:ind w:firstLineChars="200" w:firstLine="420"/>
        <w:jc w:val="left"/>
        <w:rPr>
          <w:rFonts w:ascii="宋体" w:hAnsi="宋体"/>
          <w:bCs/>
          <w:kern w:val="0"/>
          <w:sz w:val="21"/>
          <w:szCs w:val="21"/>
        </w:rPr>
      </w:pPr>
      <w:r>
        <w:rPr>
          <w:rFonts w:ascii="宋体" w:hAnsi="宋体" w:hint="eastAsia"/>
          <w:bCs/>
          <w:kern w:val="0"/>
          <w:sz w:val="21"/>
          <w:szCs w:val="21"/>
        </w:rPr>
        <w:t>（4）《第一次全国自然灾害综合风险普查数据与成果汇交和质量审核办法（试行）》（2020年10月30日）</w:t>
      </w:r>
    </w:p>
    <w:p w14:paraId="65D2645C" w14:textId="77777777" w:rsidR="00D21EA1" w:rsidRDefault="00D21EA1" w:rsidP="00D21EA1">
      <w:pPr>
        <w:widowControl/>
        <w:adjustRightInd w:val="0"/>
        <w:spacing w:line="360" w:lineRule="auto"/>
        <w:ind w:firstLineChars="200" w:firstLine="420"/>
        <w:jc w:val="left"/>
        <w:rPr>
          <w:rFonts w:ascii="宋体" w:hAnsi="宋体"/>
          <w:bCs/>
          <w:kern w:val="0"/>
          <w:sz w:val="21"/>
          <w:szCs w:val="21"/>
        </w:rPr>
      </w:pPr>
      <w:r>
        <w:rPr>
          <w:rFonts w:ascii="宋体" w:hAnsi="宋体" w:hint="eastAsia"/>
          <w:bCs/>
          <w:kern w:val="0"/>
          <w:sz w:val="21"/>
          <w:szCs w:val="21"/>
        </w:rPr>
        <w:t>（5）《河南省第一次全国自然灾害综合风险普查工作方案》（豫灾险普发〔2020〕1号）</w:t>
      </w:r>
    </w:p>
    <w:p w14:paraId="53610C3D" w14:textId="77777777" w:rsidR="00D21EA1" w:rsidRDefault="00D21EA1" w:rsidP="00D21EA1">
      <w:pPr>
        <w:widowControl/>
        <w:adjustRightInd w:val="0"/>
        <w:spacing w:line="360" w:lineRule="auto"/>
        <w:ind w:firstLineChars="200" w:firstLine="420"/>
        <w:jc w:val="left"/>
        <w:rPr>
          <w:rFonts w:ascii="宋体" w:hAnsi="宋体"/>
          <w:bCs/>
          <w:kern w:val="0"/>
          <w:sz w:val="21"/>
          <w:szCs w:val="21"/>
        </w:rPr>
      </w:pPr>
      <w:r>
        <w:rPr>
          <w:rFonts w:ascii="宋体" w:hAnsi="宋体" w:hint="eastAsia"/>
          <w:bCs/>
          <w:kern w:val="0"/>
          <w:sz w:val="21"/>
          <w:szCs w:val="21"/>
        </w:rPr>
        <w:t>（6）《河南省住房和城乡建设厅第一次全国自然灾害综合风险普查房屋建筑和市政设施调查实施方案》（豫建质安〔2021〕207号）</w:t>
      </w:r>
    </w:p>
    <w:p w14:paraId="4D1F72CD" w14:textId="77777777" w:rsidR="00D21EA1" w:rsidRDefault="00D21EA1" w:rsidP="00D21EA1">
      <w:pPr>
        <w:widowControl/>
        <w:adjustRightInd w:val="0"/>
        <w:spacing w:line="360" w:lineRule="auto"/>
        <w:ind w:firstLineChars="200" w:firstLine="420"/>
        <w:jc w:val="left"/>
        <w:rPr>
          <w:rFonts w:ascii="宋体" w:hAnsi="宋体"/>
          <w:bCs/>
          <w:kern w:val="0"/>
          <w:sz w:val="21"/>
          <w:szCs w:val="21"/>
        </w:rPr>
      </w:pPr>
      <w:r>
        <w:rPr>
          <w:rFonts w:ascii="宋体" w:hAnsi="宋体" w:hint="eastAsia"/>
          <w:bCs/>
          <w:kern w:val="0"/>
          <w:sz w:val="21"/>
          <w:szCs w:val="21"/>
        </w:rPr>
        <w:t>（7）《城镇房屋建筑调查技术导则》（FXPC/ZJ G-02）</w:t>
      </w:r>
    </w:p>
    <w:p w14:paraId="4A83F8DD" w14:textId="77777777" w:rsidR="00D21EA1" w:rsidRDefault="00D21EA1" w:rsidP="00D21EA1">
      <w:pPr>
        <w:widowControl/>
        <w:adjustRightInd w:val="0"/>
        <w:spacing w:line="360" w:lineRule="auto"/>
        <w:ind w:firstLineChars="200" w:firstLine="420"/>
        <w:jc w:val="left"/>
        <w:rPr>
          <w:rFonts w:ascii="宋体" w:hAnsi="宋体"/>
          <w:bCs/>
          <w:kern w:val="0"/>
          <w:sz w:val="21"/>
          <w:szCs w:val="21"/>
        </w:rPr>
      </w:pPr>
      <w:r>
        <w:rPr>
          <w:rFonts w:ascii="宋体" w:hAnsi="宋体" w:hint="eastAsia"/>
          <w:bCs/>
          <w:kern w:val="0"/>
          <w:sz w:val="21"/>
          <w:szCs w:val="21"/>
        </w:rPr>
        <w:t>（8）《农村房屋建筑调查技术导则》（FXPC/ZJ G-03）</w:t>
      </w:r>
    </w:p>
    <w:p w14:paraId="43EF20AF" w14:textId="77777777" w:rsidR="00D21EA1" w:rsidRDefault="00D21EA1" w:rsidP="00D21EA1">
      <w:pPr>
        <w:widowControl/>
        <w:adjustRightInd w:val="0"/>
        <w:spacing w:line="360" w:lineRule="auto"/>
        <w:ind w:firstLineChars="200" w:firstLine="420"/>
        <w:jc w:val="left"/>
        <w:rPr>
          <w:rFonts w:ascii="宋体" w:hAnsi="宋体"/>
          <w:bCs/>
          <w:kern w:val="0"/>
          <w:sz w:val="21"/>
          <w:szCs w:val="21"/>
        </w:rPr>
      </w:pPr>
      <w:r>
        <w:rPr>
          <w:rFonts w:ascii="宋体" w:hAnsi="宋体" w:hint="eastAsia"/>
          <w:bCs/>
          <w:kern w:val="0"/>
          <w:sz w:val="21"/>
          <w:szCs w:val="21"/>
        </w:rPr>
        <w:t>（9）《中国地震动参数区划图》（GB 18306）</w:t>
      </w:r>
    </w:p>
    <w:p w14:paraId="47C5B0B7" w14:textId="77777777" w:rsidR="00D21EA1" w:rsidRDefault="00D21EA1" w:rsidP="00D21EA1">
      <w:pPr>
        <w:widowControl/>
        <w:adjustRightInd w:val="0"/>
        <w:spacing w:line="360" w:lineRule="auto"/>
        <w:ind w:firstLineChars="200" w:firstLine="420"/>
        <w:jc w:val="left"/>
        <w:rPr>
          <w:rFonts w:ascii="宋体" w:hAnsi="宋体"/>
          <w:bCs/>
          <w:kern w:val="0"/>
          <w:sz w:val="21"/>
          <w:szCs w:val="21"/>
        </w:rPr>
      </w:pPr>
      <w:r>
        <w:rPr>
          <w:rFonts w:ascii="宋体" w:hAnsi="宋体" w:hint="eastAsia"/>
          <w:bCs/>
          <w:kern w:val="0"/>
          <w:sz w:val="21"/>
          <w:szCs w:val="21"/>
        </w:rPr>
        <w:t>（10）《建筑工程抗震设防分类标准》（GB 50223）</w:t>
      </w:r>
    </w:p>
    <w:p w14:paraId="06193FD7" w14:textId="77777777" w:rsidR="00D21EA1" w:rsidRDefault="00D21EA1" w:rsidP="00D21EA1">
      <w:pPr>
        <w:widowControl/>
        <w:adjustRightInd w:val="0"/>
        <w:spacing w:line="360" w:lineRule="auto"/>
        <w:ind w:firstLineChars="200" w:firstLine="420"/>
        <w:jc w:val="left"/>
        <w:rPr>
          <w:rFonts w:ascii="宋体" w:hAnsi="宋体"/>
          <w:bCs/>
          <w:kern w:val="0"/>
          <w:sz w:val="21"/>
          <w:szCs w:val="21"/>
        </w:rPr>
      </w:pPr>
      <w:r>
        <w:rPr>
          <w:rFonts w:ascii="宋体" w:hAnsi="宋体" w:hint="eastAsia"/>
          <w:bCs/>
          <w:kern w:val="0"/>
          <w:sz w:val="21"/>
          <w:szCs w:val="21"/>
        </w:rPr>
        <w:t>（11）《构筑物抗震设计规范》（GB 50191）</w:t>
      </w:r>
    </w:p>
    <w:p w14:paraId="11B2C90A" w14:textId="77777777" w:rsidR="00D21EA1" w:rsidRDefault="00D21EA1" w:rsidP="00D21EA1">
      <w:pPr>
        <w:widowControl/>
        <w:adjustRightInd w:val="0"/>
        <w:spacing w:line="360" w:lineRule="auto"/>
        <w:ind w:firstLineChars="200" w:firstLine="420"/>
        <w:jc w:val="left"/>
        <w:rPr>
          <w:rFonts w:ascii="宋体" w:hAnsi="宋体"/>
          <w:bCs/>
          <w:kern w:val="0"/>
          <w:sz w:val="21"/>
          <w:szCs w:val="21"/>
        </w:rPr>
      </w:pPr>
      <w:r>
        <w:rPr>
          <w:rFonts w:ascii="宋体" w:hAnsi="宋体" w:hint="eastAsia"/>
          <w:bCs/>
          <w:kern w:val="0"/>
          <w:sz w:val="21"/>
          <w:szCs w:val="21"/>
        </w:rPr>
        <w:t>（12）《建筑抗震设计规范》（GB 50011）</w:t>
      </w:r>
    </w:p>
    <w:p w14:paraId="12D74560" w14:textId="77777777" w:rsidR="00D21EA1" w:rsidRDefault="00D21EA1" w:rsidP="00D21EA1">
      <w:pPr>
        <w:widowControl/>
        <w:adjustRightInd w:val="0"/>
        <w:spacing w:line="360" w:lineRule="auto"/>
        <w:ind w:firstLineChars="200" w:firstLine="420"/>
        <w:jc w:val="left"/>
        <w:rPr>
          <w:rFonts w:ascii="宋体" w:hAnsi="宋体"/>
          <w:bCs/>
          <w:kern w:val="0"/>
          <w:sz w:val="21"/>
          <w:szCs w:val="21"/>
        </w:rPr>
      </w:pPr>
      <w:r>
        <w:rPr>
          <w:rFonts w:ascii="宋体" w:hAnsi="宋体" w:hint="eastAsia"/>
          <w:bCs/>
          <w:kern w:val="0"/>
          <w:sz w:val="21"/>
          <w:szCs w:val="21"/>
        </w:rPr>
        <w:t>（13）《建筑抗震鉴定标准》（GB 50023）</w:t>
      </w:r>
    </w:p>
    <w:p w14:paraId="678D24F3" w14:textId="77777777" w:rsidR="00D21EA1" w:rsidRDefault="00D21EA1" w:rsidP="00D21EA1">
      <w:pPr>
        <w:widowControl/>
        <w:adjustRightInd w:val="0"/>
        <w:spacing w:line="360" w:lineRule="auto"/>
        <w:ind w:firstLineChars="200" w:firstLine="420"/>
        <w:jc w:val="left"/>
        <w:rPr>
          <w:rFonts w:ascii="宋体" w:hAnsi="宋体"/>
          <w:bCs/>
          <w:kern w:val="0"/>
          <w:sz w:val="21"/>
          <w:szCs w:val="21"/>
        </w:rPr>
      </w:pPr>
      <w:r>
        <w:rPr>
          <w:rFonts w:ascii="宋体" w:hAnsi="宋体" w:hint="eastAsia"/>
          <w:bCs/>
          <w:kern w:val="0"/>
          <w:sz w:val="21"/>
          <w:szCs w:val="21"/>
        </w:rPr>
        <w:t>（14）《农村住房安全性鉴定技术导则》（建村函〔2019〕200号）</w:t>
      </w:r>
    </w:p>
    <w:p w14:paraId="2CCF7D82" w14:textId="77777777" w:rsidR="00D21EA1" w:rsidRDefault="00D21EA1" w:rsidP="00D21EA1">
      <w:pPr>
        <w:widowControl/>
        <w:adjustRightInd w:val="0"/>
        <w:spacing w:line="500" w:lineRule="exact"/>
        <w:rPr>
          <w:rFonts w:ascii="宋体" w:hAnsi="宋体"/>
          <w:b/>
          <w:kern w:val="0"/>
          <w:sz w:val="21"/>
          <w:szCs w:val="21"/>
        </w:rPr>
      </w:pPr>
      <w:r>
        <w:rPr>
          <w:rFonts w:ascii="宋体" w:hAnsi="宋体" w:hint="eastAsia"/>
          <w:b/>
          <w:kern w:val="0"/>
          <w:sz w:val="21"/>
          <w:szCs w:val="21"/>
        </w:rPr>
        <w:t>四、需要落实的政府采购政策</w:t>
      </w:r>
    </w:p>
    <w:p w14:paraId="2F0EA80A" w14:textId="77777777" w:rsidR="00D21EA1" w:rsidRDefault="00D21EA1" w:rsidP="00D21EA1">
      <w:pPr>
        <w:spacing w:line="500" w:lineRule="exact"/>
        <w:rPr>
          <w:rFonts w:ascii="宋体" w:hAnsi="宋体"/>
          <w:b/>
          <w:bCs/>
          <w:sz w:val="21"/>
          <w:szCs w:val="21"/>
        </w:rPr>
      </w:pPr>
      <w:r>
        <w:rPr>
          <w:rFonts w:ascii="宋体" w:hAnsi="宋体" w:hint="eastAsia"/>
          <w:b/>
          <w:bCs/>
          <w:sz w:val="21"/>
          <w:szCs w:val="21"/>
        </w:rPr>
        <w:t>（一）促进中小企业、监狱企业和残疾人福利性单位发展扶持政策</w:t>
      </w:r>
    </w:p>
    <w:p w14:paraId="605149DE" w14:textId="77777777" w:rsidR="00D21EA1" w:rsidRDefault="00D21EA1" w:rsidP="00D21EA1">
      <w:pPr>
        <w:spacing w:line="500" w:lineRule="exact"/>
        <w:rPr>
          <w:rFonts w:ascii="宋体" w:hAnsi="宋体"/>
          <w:bCs/>
          <w:sz w:val="21"/>
          <w:szCs w:val="21"/>
        </w:rPr>
      </w:pPr>
      <w:r>
        <w:rPr>
          <w:rFonts w:ascii="宋体" w:hAnsi="宋体" w:hint="eastAsia"/>
          <w:b/>
          <w:bCs/>
          <w:sz w:val="21"/>
          <w:szCs w:val="21"/>
        </w:rPr>
        <w:t>促进中小企业发展扶持政策</w:t>
      </w:r>
      <w:r>
        <w:rPr>
          <w:rFonts w:ascii="宋体" w:hAnsi="宋体" w:hint="eastAsia"/>
          <w:bCs/>
          <w:sz w:val="21"/>
          <w:szCs w:val="21"/>
        </w:rPr>
        <w:t>：</w:t>
      </w:r>
    </w:p>
    <w:p w14:paraId="298BB95E" w14:textId="77777777" w:rsidR="00D21EA1" w:rsidRDefault="00D21EA1" w:rsidP="00D21EA1">
      <w:pPr>
        <w:spacing w:line="500" w:lineRule="exact"/>
        <w:ind w:firstLineChars="200" w:firstLine="420"/>
        <w:rPr>
          <w:rFonts w:ascii="宋体" w:hAnsi="宋体"/>
          <w:bCs/>
          <w:sz w:val="21"/>
          <w:szCs w:val="21"/>
        </w:rPr>
      </w:pPr>
      <w:r>
        <w:rPr>
          <w:rFonts w:ascii="宋体" w:hAnsi="宋体" w:hint="eastAsia"/>
          <w:bCs/>
          <w:sz w:val="21"/>
          <w:szCs w:val="21"/>
        </w:rPr>
        <w:t>1.中小企业认定：</w:t>
      </w:r>
    </w:p>
    <w:p w14:paraId="70531E51" w14:textId="77777777" w:rsidR="00D21EA1" w:rsidRDefault="00D21EA1" w:rsidP="00D21EA1">
      <w:pPr>
        <w:spacing w:line="500" w:lineRule="exact"/>
        <w:ind w:firstLineChars="200" w:firstLine="420"/>
        <w:rPr>
          <w:rFonts w:ascii="宋体" w:hAnsi="宋体"/>
          <w:bCs/>
          <w:sz w:val="21"/>
          <w:szCs w:val="21"/>
        </w:rPr>
      </w:pPr>
      <w:r>
        <w:rPr>
          <w:rFonts w:ascii="宋体" w:hAnsi="宋体" w:hint="eastAsia"/>
          <w:bCs/>
          <w:sz w:val="21"/>
          <w:szCs w:val="21"/>
        </w:rPr>
        <w:t>（1）本文件所称中小企业，是指在中华人民共和国境内依法设立，依据国务院批准的中小企业划分标准确定的中型企业、小型企业和微型企业，但与大企业的负责人为同一人，或者与大企业存在直接控股、管理关系的除外。</w:t>
      </w:r>
    </w:p>
    <w:p w14:paraId="3FBEFB18" w14:textId="77777777" w:rsidR="00D21EA1" w:rsidRDefault="00D21EA1" w:rsidP="00D21EA1">
      <w:pPr>
        <w:spacing w:line="500" w:lineRule="exact"/>
        <w:ind w:firstLineChars="200" w:firstLine="420"/>
        <w:rPr>
          <w:rFonts w:ascii="宋体" w:hAnsi="宋体"/>
          <w:bCs/>
          <w:sz w:val="21"/>
          <w:szCs w:val="21"/>
        </w:rPr>
      </w:pPr>
      <w:r>
        <w:rPr>
          <w:rFonts w:ascii="宋体" w:hAnsi="宋体" w:hint="eastAsia"/>
          <w:bCs/>
          <w:sz w:val="21"/>
          <w:szCs w:val="21"/>
        </w:rPr>
        <w:t>符合中小企业划分标准的个体工商户，在政府采购活动中视同中小企业。</w:t>
      </w:r>
    </w:p>
    <w:p w14:paraId="1CB39054" w14:textId="77777777" w:rsidR="00D21EA1" w:rsidRDefault="00D21EA1" w:rsidP="00D21EA1">
      <w:pPr>
        <w:spacing w:line="500" w:lineRule="exact"/>
        <w:ind w:firstLineChars="200" w:firstLine="420"/>
        <w:rPr>
          <w:rFonts w:ascii="宋体" w:hAnsi="宋体"/>
          <w:bCs/>
          <w:sz w:val="21"/>
          <w:szCs w:val="21"/>
        </w:rPr>
      </w:pPr>
      <w:r>
        <w:rPr>
          <w:rFonts w:ascii="宋体" w:hAnsi="宋体" w:hint="eastAsia"/>
          <w:bCs/>
          <w:sz w:val="21"/>
          <w:szCs w:val="21"/>
        </w:rPr>
        <w:lastRenderedPageBreak/>
        <w:t>中小企业划分标准见《关于印发中小企业划型标准规定的通知》（工信部联企业〔2011〕300号）</w:t>
      </w:r>
    </w:p>
    <w:p w14:paraId="2FB49A5E" w14:textId="77777777" w:rsidR="00D21EA1" w:rsidRDefault="00D21EA1" w:rsidP="00D21EA1">
      <w:pPr>
        <w:spacing w:line="500" w:lineRule="exact"/>
        <w:ind w:firstLineChars="200" w:firstLine="420"/>
        <w:rPr>
          <w:rFonts w:ascii="宋体" w:hAnsi="宋体"/>
          <w:bCs/>
          <w:sz w:val="21"/>
          <w:szCs w:val="21"/>
        </w:rPr>
      </w:pPr>
      <w:r>
        <w:rPr>
          <w:rFonts w:ascii="宋体" w:hAnsi="宋体" w:hint="eastAsia"/>
          <w:bCs/>
          <w:sz w:val="21"/>
          <w:szCs w:val="21"/>
        </w:rPr>
        <w:t>（2）在货物采购项目中，货物由中小企业制造，即货物由中小企业生产且使用该中小企业商号或者注册商标；</w:t>
      </w:r>
    </w:p>
    <w:p w14:paraId="3E92D64D" w14:textId="77777777" w:rsidR="00D21EA1" w:rsidRDefault="00D21EA1" w:rsidP="00D21EA1">
      <w:pPr>
        <w:spacing w:line="500" w:lineRule="exact"/>
        <w:ind w:firstLineChars="200" w:firstLine="420"/>
        <w:rPr>
          <w:rFonts w:ascii="宋体" w:hAnsi="宋体"/>
          <w:bCs/>
          <w:sz w:val="21"/>
          <w:szCs w:val="21"/>
        </w:rPr>
      </w:pPr>
      <w:r>
        <w:rPr>
          <w:rFonts w:ascii="宋体" w:hAnsi="宋体" w:hint="eastAsia"/>
          <w:bCs/>
          <w:sz w:val="21"/>
          <w:szCs w:val="21"/>
        </w:rPr>
        <w:t>（3）在工程采购项目中，工程由中小企业承建，即工程施工单位为中小企业；</w:t>
      </w:r>
    </w:p>
    <w:p w14:paraId="22340CC2" w14:textId="77777777" w:rsidR="00D21EA1" w:rsidRDefault="00D21EA1" w:rsidP="00D21EA1">
      <w:pPr>
        <w:spacing w:line="500" w:lineRule="exact"/>
        <w:ind w:firstLineChars="200" w:firstLine="420"/>
        <w:rPr>
          <w:rFonts w:ascii="宋体" w:hAnsi="宋体"/>
          <w:bCs/>
          <w:sz w:val="21"/>
          <w:szCs w:val="21"/>
        </w:rPr>
      </w:pPr>
      <w:r>
        <w:rPr>
          <w:rFonts w:ascii="宋体" w:hAnsi="宋体" w:hint="eastAsia"/>
          <w:bCs/>
          <w:sz w:val="21"/>
          <w:szCs w:val="21"/>
        </w:rPr>
        <w:t>（4）在服务采购项目中，服务由中小企业承接，即提供服务的人员为中小企业依照《中华人民共和国民法典》订立劳动合同的从业人员。</w:t>
      </w:r>
    </w:p>
    <w:p w14:paraId="41DA3E93" w14:textId="77777777" w:rsidR="00D21EA1" w:rsidRDefault="00D21EA1" w:rsidP="00D21EA1">
      <w:pPr>
        <w:spacing w:line="500" w:lineRule="exact"/>
        <w:ind w:firstLineChars="200" w:firstLine="420"/>
        <w:rPr>
          <w:rFonts w:ascii="宋体" w:hAnsi="宋体"/>
          <w:bCs/>
          <w:sz w:val="21"/>
          <w:szCs w:val="21"/>
        </w:rPr>
      </w:pPr>
      <w:r>
        <w:rPr>
          <w:rFonts w:ascii="宋体" w:hAnsi="宋体" w:hint="eastAsia"/>
          <w:bCs/>
          <w:sz w:val="21"/>
          <w:szCs w:val="21"/>
        </w:rPr>
        <w:t>在货物采购项目中，投标人提供的货物既有中小企业制造货物，也有大型企业制造货物的，不享受本招标文件规定的中小企业扶持政策。</w:t>
      </w:r>
    </w:p>
    <w:p w14:paraId="6C9F6DE8" w14:textId="77777777" w:rsidR="00D21EA1" w:rsidRDefault="00D21EA1" w:rsidP="00D21EA1">
      <w:pPr>
        <w:spacing w:line="500" w:lineRule="exact"/>
        <w:ind w:firstLineChars="200" w:firstLine="420"/>
        <w:rPr>
          <w:rFonts w:ascii="宋体" w:hAnsi="宋体"/>
          <w:bCs/>
          <w:sz w:val="21"/>
          <w:szCs w:val="21"/>
        </w:rPr>
      </w:pPr>
      <w:r>
        <w:rPr>
          <w:rFonts w:ascii="宋体" w:hAnsi="宋体" w:hint="eastAsia"/>
          <w:bCs/>
          <w:sz w:val="21"/>
          <w:szCs w:val="21"/>
        </w:rPr>
        <w:t>以联合体形式参加政府采购活动，联合体各方均为中小企业的，联合体视同中小企业。其中，联合体各方均为小微企业的，联合体视同小微企业。</w:t>
      </w:r>
    </w:p>
    <w:p w14:paraId="3B485BB0" w14:textId="77777777" w:rsidR="00D21EA1" w:rsidRDefault="00D21EA1" w:rsidP="00D21EA1">
      <w:pPr>
        <w:spacing w:line="500" w:lineRule="exact"/>
        <w:ind w:firstLineChars="200" w:firstLine="420"/>
        <w:rPr>
          <w:rFonts w:ascii="宋体" w:hAnsi="宋体"/>
          <w:bCs/>
          <w:sz w:val="21"/>
          <w:szCs w:val="21"/>
        </w:rPr>
      </w:pPr>
      <w:r>
        <w:rPr>
          <w:rFonts w:ascii="宋体" w:hAnsi="宋体" w:hint="eastAsia"/>
          <w:bCs/>
          <w:sz w:val="21"/>
          <w:szCs w:val="21"/>
        </w:rPr>
        <w:t>投标人当按照招标文件规定出具《中小企业声明函》，否则不享受相关扶持政策；</w:t>
      </w:r>
    </w:p>
    <w:p w14:paraId="61F232E5" w14:textId="77777777" w:rsidR="00D21EA1" w:rsidRDefault="00D21EA1" w:rsidP="00D21EA1">
      <w:pPr>
        <w:spacing w:line="500" w:lineRule="exact"/>
        <w:rPr>
          <w:rFonts w:ascii="宋体" w:hAnsi="宋体"/>
          <w:bCs/>
          <w:sz w:val="21"/>
          <w:szCs w:val="21"/>
        </w:rPr>
      </w:pPr>
      <w:r>
        <w:rPr>
          <w:rFonts w:ascii="宋体" w:hAnsi="宋体" w:hint="eastAsia"/>
          <w:bCs/>
          <w:sz w:val="21"/>
          <w:szCs w:val="21"/>
        </w:rPr>
        <w:t xml:space="preserve">　　2.根据财库〔2014〕68号《财政部司法部关于政府采购支持监狱企业发展有关问题的通知》，监狱企业视同小微企业。提供由省级以上监狱管理局、戒毒管理局(含新疆生产建设兵团)出具的属于监狱企业的证明文</w:t>
      </w:r>
      <w:r>
        <w:rPr>
          <w:rFonts w:ascii="宋体" w:hAnsi="宋体" w:hint="eastAsia"/>
          <w:bCs/>
          <w:color w:val="000000"/>
          <w:sz w:val="21"/>
          <w:szCs w:val="21"/>
        </w:rPr>
        <w:t>件</w:t>
      </w:r>
      <w:r>
        <w:rPr>
          <w:rFonts w:ascii="宋体" w:hAnsi="宋体" w:hint="eastAsia"/>
          <w:b/>
          <w:bCs/>
          <w:color w:val="000000"/>
          <w:sz w:val="21"/>
          <w:szCs w:val="21"/>
        </w:rPr>
        <w:t>（</w:t>
      </w:r>
      <w:r>
        <w:rPr>
          <w:rFonts w:ascii="宋体" w:hAnsi="宋体" w:hint="eastAsia"/>
          <w:b/>
          <w:bCs/>
          <w:color w:val="000000"/>
          <w:kern w:val="0"/>
          <w:sz w:val="21"/>
          <w:szCs w:val="21"/>
        </w:rPr>
        <w:t>投标文件中附扫描件或复印件</w:t>
      </w:r>
      <w:r>
        <w:rPr>
          <w:rFonts w:ascii="宋体" w:hAnsi="宋体" w:hint="eastAsia"/>
          <w:b/>
          <w:bCs/>
          <w:color w:val="000000"/>
          <w:sz w:val="21"/>
          <w:szCs w:val="21"/>
        </w:rPr>
        <w:t>）</w:t>
      </w:r>
      <w:r>
        <w:rPr>
          <w:rFonts w:ascii="宋体" w:hAnsi="宋体" w:hint="eastAsia"/>
          <w:bCs/>
          <w:color w:val="000000"/>
          <w:sz w:val="21"/>
          <w:szCs w:val="21"/>
        </w:rPr>
        <w:t>，</w:t>
      </w:r>
      <w:r>
        <w:rPr>
          <w:rFonts w:ascii="宋体" w:hAnsi="宋体" w:hint="eastAsia"/>
          <w:bCs/>
          <w:sz w:val="21"/>
          <w:szCs w:val="21"/>
        </w:rPr>
        <w:t>不再提供《中小企业声明函》，投标人出具的监狱企业证明文件如有虚假，其成交资格将被取消，并根据相关规定进行处罚。</w:t>
      </w:r>
    </w:p>
    <w:p w14:paraId="239771BB" w14:textId="7C25BB12" w:rsidR="00D21EA1" w:rsidRDefault="00D21EA1" w:rsidP="00D21EA1">
      <w:pPr>
        <w:spacing w:line="500" w:lineRule="exact"/>
        <w:ind w:firstLineChars="200" w:firstLine="420"/>
        <w:rPr>
          <w:rFonts w:ascii="宋体" w:hAnsi="宋体"/>
          <w:bCs/>
          <w:sz w:val="21"/>
          <w:szCs w:val="21"/>
        </w:rPr>
      </w:pPr>
      <w:r>
        <w:rPr>
          <w:rFonts w:ascii="宋体" w:hAnsi="宋体" w:hint="eastAsia"/>
          <w:bCs/>
          <w:sz w:val="21"/>
          <w:szCs w:val="21"/>
        </w:rPr>
        <w:t>3.根据财库〔2017〕141号《三部门联合发布关于促进残疾人就业政府采购政策的通知》残疾人福利性单位视同小型、微型企业，残疾人福利性单位在参加政府采购活动时提供《残疾人福利性单位声明函》，不再提供《中小企业声明函》，投标人在《残疾人福利性单位声明函》中的承诺如有虚假，其成交资格将被取消，并根据相关规定进行处罚</w:t>
      </w:r>
      <w:r w:rsidR="00C96E6A">
        <w:rPr>
          <w:rFonts w:ascii="宋体" w:hAnsi="宋体" w:hint="eastAsia"/>
          <w:bCs/>
          <w:sz w:val="21"/>
          <w:szCs w:val="21"/>
        </w:rPr>
        <w:t>。</w:t>
      </w:r>
    </w:p>
    <w:p w14:paraId="03F2D40D" w14:textId="77777777" w:rsidR="00D21EA1" w:rsidRDefault="00D21EA1" w:rsidP="00D21EA1">
      <w:pPr>
        <w:spacing w:line="500" w:lineRule="exact"/>
        <w:ind w:firstLineChars="201" w:firstLine="424"/>
        <w:rPr>
          <w:rFonts w:ascii="宋体" w:hAnsi="宋体"/>
          <w:b/>
          <w:sz w:val="21"/>
          <w:szCs w:val="21"/>
        </w:rPr>
      </w:pPr>
      <w:r>
        <w:rPr>
          <w:rFonts w:ascii="宋体" w:hAnsi="宋体" w:hint="eastAsia"/>
          <w:b/>
          <w:sz w:val="21"/>
          <w:szCs w:val="21"/>
        </w:rPr>
        <w:t>采购人根据投标人提供的《中小企业声明函》认定该投标人是否属于中小企业，监狱企业和残疾人福利性单位视同小型、微型企业。不属于中小企业、监狱企业或残疾人福利性单位的拒绝参与本项目投标。</w:t>
      </w:r>
    </w:p>
    <w:p w14:paraId="4B447595" w14:textId="77777777" w:rsidR="00FD4981" w:rsidRPr="00D21EA1" w:rsidRDefault="00FD4981"/>
    <w:sectPr w:rsidR="00FD4981" w:rsidRPr="00D21EA1" w:rsidSect="00D21EA1">
      <w:pgSz w:w="11906" w:h="16838"/>
      <w:pgMar w:top="1440" w:right="1416" w:bottom="1440"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5E99E" w14:textId="77777777" w:rsidR="00742BD4" w:rsidRDefault="00742BD4" w:rsidP="00D21EA1">
      <w:r>
        <w:separator/>
      </w:r>
    </w:p>
  </w:endnote>
  <w:endnote w:type="continuationSeparator" w:id="0">
    <w:p w14:paraId="6B7141ED" w14:textId="77777777" w:rsidR="00742BD4" w:rsidRDefault="00742BD4" w:rsidP="00D2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5FBAB" w14:textId="77777777" w:rsidR="00742BD4" w:rsidRDefault="00742BD4" w:rsidP="00D21EA1">
      <w:r>
        <w:separator/>
      </w:r>
    </w:p>
  </w:footnote>
  <w:footnote w:type="continuationSeparator" w:id="0">
    <w:p w14:paraId="7763C059" w14:textId="77777777" w:rsidR="00742BD4" w:rsidRDefault="00742BD4" w:rsidP="00D21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0"/>
    <w:multiLevelType w:val="multilevel"/>
    <w:tmpl w:val="00000030"/>
    <w:lvl w:ilvl="0">
      <w:start w:val="1"/>
      <w:numFmt w:val="decimal"/>
      <w:lvlText w:val="%1."/>
      <w:lvlJc w:val="left"/>
      <w:pPr>
        <w:ind w:left="840" w:hanging="420"/>
      </w:pPr>
    </w:lvl>
    <w:lvl w:ilvl="1">
      <w:start w:val="1"/>
      <w:numFmt w:val="lowerLetter"/>
      <w:lvlText w:val="%2)"/>
      <w:lvlJc w:val="left"/>
      <w:pPr>
        <w:ind w:left="1260" w:hanging="420"/>
      </w:pPr>
    </w:lvl>
    <w:lvl w:ilvl="2">
      <w:start w:val="1"/>
      <w:numFmt w:val="decimal"/>
      <w:suff w:val="nothing"/>
      <w:lvlText w:val="%3."/>
      <w:lvlJc w:val="left"/>
      <w:pPr>
        <w:ind w:left="0" w:firstLine="0"/>
      </w:pPr>
      <w:rPr>
        <w:rFonts w:hint="eastAsia"/>
      </w:r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6C1B27D5"/>
    <w:multiLevelType w:val="hybridMultilevel"/>
    <w:tmpl w:val="CFDCB6E0"/>
    <w:lvl w:ilvl="0" w:tplc="254AEE48">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364717907">
    <w:abstractNumId w:val="0"/>
  </w:num>
  <w:num w:numId="2" w16cid:durableId="1639454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A5"/>
    <w:rsid w:val="005F1FA5"/>
    <w:rsid w:val="00742BD4"/>
    <w:rsid w:val="00C96E6A"/>
    <w:rsid w:val="00D21EA1"/>
    <w:rsid w:val="00E5694A"/>
    <w:rsid w:val="00FD4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F3FF1"/>
  <w15:chartTrackingRefBased/>
  <w15:docId w15:val="{C4ED8BC8-C2A0-4E40-B0C4-ED6FFD89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D21EA1"/>
    <w:pPr>
      <w:widowControl w:val="0"/>
      <w:jc w:val="both"/>
    </w:pPr>
    <w:rPr>
      <w:rFonts w:ascii="Book Antiqua" w:eastAsia="宋体" w:hAnsi="Book Antiqua" w:cs="宋体"/>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21EA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D21EA1"/>
    <w:rPr>
      <w:sz w:val="18"/>
      <w:szCs w:val="18"/>
    </w:rPr>
  </w:style>
  <w:style w:type="paragraph" w:styleId="a6">
    <w:name w:val="footer"/>
    <w:basedOn w:val="a"/>
    <w:link w:val="a7"/>
    <w:uiPriority w:val="99"/>
    <w:unhideWhenUsed/>
    <w:rsid w:val="00D21EA1"/>
    <w:pPr>
      <w:tabs>
        <w:tab w:val="center" w:pos="4153"/>
        <w:tab w:val="right" w:pos="8306"/>
      </w:tabs>
      <w:snapToGrid w:val="0"/>
      <w:jc w:val="left"/>
    </w:pPr>
    <w:rPr>
      <w:sz w:val="18"/>
      <w:szCs w:val="18"/>
    </w:rPr>
  </w:style>
  <w:style w:type="character" w:customStyle="1" w:styleId="a7">
    <w:name w:val="页脚 字符"/>
    <w:basedOn w:val="a1"/>
    <w:link w:val="a6"/>
    <w:uiPriority w:val="99"/>
    <w:rsid w:val="00D21EA1"/>
    <w:rPr>
      <w:sz w:val="18"/>
      <w:szCs w:val="18"/>
    </w:rPr>
  </w:style>
  <w:style w:type="paragraph" w:styleId="a8">
    <w:name w:val="Body Text Indent"/>
    <w:basedOn w:val="a"/>
    <w:link w:val="a9"/>
    <w:uiPriority w:val="99"/>
    <w:semiHidden/>
    <w:unhideWhenUsed/>
    <w:rsid w:val="00D21EA1"/>
    <w:pPr>
      <w:spacing w:after="120"/>
      <w:ind w:leftChars="200" w:left="420"/>
    </w:pPr>
  </w:style>
  <w:style w:type="character" w:customStyle="1" w:styleId="a9">
    <w:name w:val="正文文本缩进 字符"/>
    <w:basedOn w:val="a1"/>
    <w:link w:val="a8"/>
    <w:uiPriority w:val="99"/>
    <w:semiHidden/>
    <w:rsid w:val="00D21EA1"/>
    <w:rPr>
      <w:rFonts w:ascii="Book Antiqua" w:eastAsia="宋体" w:hAnsi="Book Antiqua" w:cs="宋体"/>
      <w:sz w:val="24"/>
      <w:szCs w:val="24"/>
    </w:rPr>
  </w:style>
  <w:style w:type="paragraph" w:styleId="2">
    <w:name w:val="Body Text First Indent 2"/>
    <w:basedOn w:val="a8"/>
    <w:next w:val="a"/>
    <w:link w:val="20"/>
    <w:uiPriority w:val="99"/>
    <w:unhideWhenUsed/>
    <w:qFormat/>
    <w:rsid w:val="00D21EA1"/>
    <w:pPr>
      <w:ind w:firstLineChars="200" w:firstLine="420"/>
    </w:pPr>
  </w:style>
  <w:style w:type="character" w:customStyle="1" w:styleId="20">
    <w:name w:val="正文文本首行缩进 2 字符"/>
    <w:basedOn w:val="a9"/>
    <w:link w:val="2"/>
    <w:uiPriority w:val="99"/>
    <w:rsid w:val="00D21EA1"/>
    <w:rPr>
      <w:rFonts w:ascii="Book Antiqua" w:eastAsia="宋体" w:hAnsi="Book Antiqua" w:cs="宋体"/>
      <w:sz w:val="24"/>
      <w:szCs w:val="24"/>
    </w:rPr>
  </w:style>
  <w:style w:type="paragraph" w:styleId="aa">
    <w:name w:val="Title"/>
    <w:basedOn w:val="a"/>
    <w:link w:val="ab"/>
    <w:qFormat/>
    <w:rsid w:val="00D21EA1"/>
    <w:pPr>
      <w:spacing w:before="240" w:after="60"/>
      <w:jc w:val="center"/>
      <w:outlineLvl w:val="0"/>
    </w:pPr>
    <w:rPr>
      <w:rFonts w:ascii="Arial" w:hAnsi="Arial" w:cs="Arial"/>
      <w:b/>
      <w:bCs/>
      <w:sz w:val="32"/>
      <w:szCs w:val="32"/>
    </w:rPr>
  </w:style>
  <w:style w:type="character" w:customStyle="1" w:styleId="ab">
    <w:name w:val="标题 字符"/>
    <w:basedOn w:val="a1"/>
    <w:link w:val="aa"/>
    <w:rsid w:val="00D21EA1"/>
    <w:rPr>
      <w:rFonts w:ascii="Arial" w:eastAsia="宋体" w:hAnsi="Arial" w:cs="Arial"/>
      <w:b/>
      <w:bCs/>
      <w:sz w:val="32"/>
      <w:szCs w:val="32"/>
    </w:rPr>
  </w:style>
  <w:style w:type="paragraph" w:styleId="ac">
    <w:name w:val="List Paragraph"/>
    <w:basedOn w:val="a"/>
    <w:uiPriority w:val="99"/>
    <w:qFormat/>
    <w:rsid w:val="00D21EA1"/>
    <w:pPr>
      <w:ind w:firstLineChars="200" w:firstLine="420"/>
    </w:pPr>
  </w:style>
  <w:style w:type="paragraph" w:styleId="ad">
    <w:name w:val="Body Text"/>
    <w:basedOn w:val="a"/>
    <w:link w:val="ae"/>
    <w:uiPriority w:val="99"/>
    <w:semiHidden/>
    <w:unhideWhenUsed/>
    <w:rsid w:val="00D21EA1"/>
    <w:pPr>
      <w:spacing w:after="120"/>
    </w:pPr>
  </w:style>
  <w:style w:type="character" w:customStyle="1" w:styleId="ae">
    <w:name w:val="正文文本 字符"/>
    <w:basedOn w:val="a1"/>
    <w:link w:val="ad"/>
    <w:uiPriority w:val="99"/>
    <w:semiHidden/>
    <w:rsid w:val="00D21EA1"/>
    <w:rPr>
      <w:rFonts w:ascii="Book Antiqua" w:eastAsia="宋体" w:hAnsi="Book Antiqua" w:cs="宋体"/>
      <w:sz w:val="24"/>
      <w:szCs w:val="24"/>
    </w:rPr>
  </w:style>
  <w:style w:type="paragraph" w:styleId="a0">
    <w:name w:val="Body Text First Indent"/>
    <w:basedOn w:val="ad"/>
    <w:link w:val="af"/>
    <w:uiPriority w:val="99"/>
    <w:semiHidden/>
    <w:unhideWhenUsed/>
    <w:rsid w:val="00D21EA1"/>
    <w:pPr>
      <w:ind w:firstLineChars="100" w:firstLine="420"/>
    </w:pPr>
  </w:style>
  <w:style w:type="character" w:customStyle="1" w:styleId="af">
    <w:name w:val="正文文本首行缩进 字符"/>
    <w:basedOn w:val="ae"/>
    <w:link w:val="a0"/>
    <w:uiPriority w:val="99"/>
    <w:semiHidden/>
    <w:rsid w:val="00D21EA1"/>
    <w:rPr>
      <w:rFonts w:ascii="Book Antiqua" w:eastAsia="宋体" w:hAnsi="Book Antiqua"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luming</dc:creator>
  <cp:keywords/>
  <dc:description/>
  <cp:lastModifiedBy>chen luming</cp:lastModifiedBy>
  <cp:revision>3</cp:revision>
  <dcterms:created xsi:type="dcterms:W3CDTF">2022-08-04T01:08:00Z</dcterms:created>
  <dcterms:modified xsi:type="dcterms:W3CDTF">2022-08-16T07:33:00Z</dcterms:modified>
</cp:coreProperties>
</file>